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4B" w:rsidRPr="00095A3F" w:rsidRDefault="0054054B" w:rsidP="00AD6C26">
      <w:pPr>
        <w:autoSpaceDE w:val="0"/>
        <w:autoSpaceDN w:val="0"/>
        <w:adjustRightInd w:val="0"/>
        <w:jc w:val="both"/>
        <w:rPr>
          <w:b/>
          <w:u w:val="single"/>
        </w:rPr>
      </w:pPr>
      <w:r w:rsidRPr="00095A3F">
        <w:rPr>
          <w:b/>
        </w:rPr>
        <w:t>E</w:t>
      </w:r>
      <w:r>
        <w:rPr>
          <w:b/>
        </w:rPr>
        <w:t xml:space="preserve">STUDIO DE LOS PROGRAMAS PARA EL </w:t>
      </w:r>
      <w:r w:rsidRPr="00095A3F">
        <w:rPr>
          <w:b/>
        </w:rPr>
        <w:t>MEJORAMIENTO DE CONJUNTOS DE VIVIENDA SOCIAL EN ROSARIO</w:t>
      </w:r>
      <w:r>
        <w:rPr>
          <w:b/>
        </w:rPr>
        <w:t>. Etapa inicial de la investigación.</w:t>
      </w:r>
    </w:p>
    <w:p w:rsidR="0054054B" w:rsidRPr="00095A3F" w:rsidRDefault="0054054B" w:rsidP="00AD6C26">
      <w:pPr>
        <w:autoSpaceDE w:val="0"/>
        <w:autoSpaceDN w:val="0"/>
        <w:adjustRightInd w:val="0"/>
        <w:jc w:val="both"/>
        <w:rPr>
          <w:szCs w:val="16"/>
        </w:rPr>
      </w:pPr>
      <w:r w:rsidRPr="00BE7CFE">
        <w:rPr>
          <w:szCs w:val="16"/>
          <w:u w:val="single"/>
        </w:rPr>
        <w:t>Salgado, M.</w:t>
      </w:r>
      <w:r>
        <w:rPr>
          <w:szCs w:val="16"/>
        </w:rPr>
        <w:t>;</w:t>
      </w:r>
      <w:r w:rsidRPr="00095A3F">
        <w:t xml:space="preserve"> </w:t>
      </w:r>
      <w:r w:rsidRPr="003D00B5">
        <w:t>Gurría, L</w:t>
      </w:r>
      <w:r>
        <w:t>.</w:t>
      </w:r>
      <w:r w:rsidRPr="003D00B5">
        <w:t>; Cáceres, S</w:t>
      </w:r>
      <w:r>
        <w:t>.</w:t>
      </w:r>
      <w:r w:rsidRPr="003D00B5">
        <w:t>; Báncora, C</w:t>
      </w:r>
      <w:r>
        <w:t>.</w:t>
      </w:r>
      <w:r w:rsidRPr="003D00B5">
        <w:t xml:space="preserve">; </w:t>
      </w:r>
      <w:r>
        <w:t xml:space="preserve">Rodríguez, G.: </w:t>
      </w:r>
      <w:r w:rsidRPr="003D00B5">
        <w:t>Hanow, R.; Severini, J</w:t>
      </w:r>
      <w:r>
        <w:t>.; Troiano, M.</w:t>
      </w:r>
    </w:p>
    <w:p w:rsidR="0054054B" w:rsidRDefault="0054054B" w:rsidP="00AD6C26">
      <w:pPr>
        <w:autoSpaceDE w:val="0"/>
        <w:autoSpaceDN w:val="0"/>
        <w:adjustRightInd w:val="0"/>
        <w:jc w:val="both"/>
        <w:rPr>
          <w:szCs w:val="16"/>
        </w:rPr>
      </w:pPr>
      <w:r>
        <w:rPr>
          <w:szCs w:val="16"/>
        </w:rPr>
        <w:t>Centro de</w:t>
      </w:r>
      <w:r w:rsidRPr="00BE7CFE">
        <w:rPr>
          <w:szCs w:val="16"/>
        </w:rPr>
        <w:t xml:space="preserve"> Estudio</w:t>
      </w:r>
      <w:r>
        <w:rPr>
          <w:szCs w:val="16"/>
        </w:rPr>
        <w:t>s de Hábitat y Vivienda (CEHAVI</w:t>
      </w:r>
      <w:r w:rsidRPr="00BE7CFE">
        <w:rPr>
          <w:szCs w:val="16"/>
        </w:rPr>
        <w:t xml:space="preserve">). </w:t>
      </w:r>
    </w:p>
    <w:p w:rsidR="0054054B" w:rsidRDefault="0054054B" w:rsidP="00AD6C26">
      <w:pPr>
        <w:autoSpaceDE w:val="0"/>
        <w:autoSpaceDN w:val="0"/>
        <w:adjustRightInd w:val="0"/>
        <w:jc w:val="both"/>
        <w:rPr>
          <w:szCs w:val="16"/>
        </w:rPr>
      </w:pPr>
      <w:r w:rsidRPr="00BE7CFE">
        <w:rPr>
          <w:szCs w:val="16"/>
        </w:rPr>
        <w:t>Facultad de Arqu</w:t>
      </w:r>
      <w:r>
        <w:rPr>
          <w:szCs w:val="16"/>
        </w:rPr>
        <w:t>itectura, Planeamiento y Diseño – Universidad Nacional de Rosario</w:t>
      </w:r>
      <w:r w:rsidRPr="00BE7CFE">
        <w:rPr>
          <w:szCs w:val="16"/>
        </w:rPr>
        <w:t>.</w:t>
      </w:r>
      <w:r>
        <w:rPr>
          <w:szCs w:val="16"/>
        </w:rPr>
        <w:t xml:space="preserve">  </w:t>
      </w:r>
    </w:p>
    <w:p w:rsidR="0054054B" w:rsidRPr="00570A35" w:rsidRDefault="0054054B" w:rsidP="00AD6C26">
      <w:pPr>
        <w:autoSpaceDE w:val="0"/>
        <w:autoSpaceDN w:val="0"/>
        <w:adjustRightInd w:val="0"/>
        <w:jc w:val="both"/>
        <w:rPr>
          <w:szCs w:val="16"/>
        </w:rPr>
      </w:pPr>
      <w:r w:rsidRPr="00BE7CFE">
        <w:rPr>
          <w:szCs w:val="16"/>
          <w:lang w:val="pt-BR"/>
        </w:rPr>
        <w:t xml:space="preserve">E-mail: </w:t>
      </w:r>
      <w:r w:rsidRPr="00186693">
        <w:rPr>
          <w:szCs w:val="16"/>
          <w:lang w:val="pt-BR"/>
        </w:rPr>
        <w:t>marcelo.salgado3@gmail.com</w:t>
      </w:r>
      <w:r w:rsidRPr="00BE7CFE">
        <w:rPr>
          <w:szCs w:val="16"/>
          <w:lang w:val="pt-BR"/>
        </w:rPr>
        <w:t xml:space="preserve"> </w:t>
      </w:r>
    </w:p>
    <w:p w:rsidR="0054054B" w:rsidRPr="00BE7CFE" w:rsidRDefault="0054054B" w:rsidP="00AD6C26">
      <w:pPr>
        <w:jc w:val="both"/>
        <w:rPr>
          <w:szCs w:val="16"/>
          <w:lang w:val="pt-BR"/>
        </w:rPr>
      </w:pPr>
    </w:p>
    <w:p w:rsidR="0054054B" w:rsidRPr="00BE7CFE" w:rsidRDefault="0054054B" w:rsidP="00AD6C26">
      <w:pPr>
        <w:autoSpaceDE w:val="0"/>
        <w:autoSpaceDN w:val="0"/>
        <w:adjustRightInd w:val="0"/>
        <w:jc w:val="both"/>
        <w:rPr>
          <w:b/>
          <w:bCs/>
          <w:szCs w:val="20"/>
        </w:rPr>
      </w:pPr>
      <w:r w:rsidRPr="00BE7CFE">
        <w:rPr>
          <w:b/>
          <w:bCs/>
          <w:szCs w:val="20"/>
        </w:rPr>
        <w:t>Resumen</w:t>
      </w:r>
    </w:p>
    <w:p w:rsidR="0054054B" w:rsidRPr="00095A3F" w:rsidRDefault="0054054B" w:rsidP="00095A3F">
      <w:pPr>
        <w:jc w:val="both"/>
      </w:pPr>
      <w:r>
        <w:t xml:space="preserve">La ciudad de </w:t>
      </w:r>
      <w:r w:rsidRPr="00095A3F">
        <w:t xml:space="preserve">Rosario </w:t>
      </w:r>
      <w:r>
        <w:t>tiene numerosos conjuntos de vivienda social,</w:t>
      </w:r>
      <w:r w:rsidRPr="00095A3F">
        <w:t xml:space="preserve"> construidos principalmente en los años ’70 y ’80 con financiamiento del FONAVI (Fondo Nacional de la Vivienda).</w:t>
      </w:r>
      <w:r>
        <w:t xml:space="preserve"> Estos conjuntos habitacionale</w:t>
      </w:r>
      <w:r w:rsidRPr="00095A3F">
        <w:t>s</w:t>
      </w:r>
      <w:r>
        <w:t xml:space="preserve"> presentan diversos problema</w:t>
      </w:r>
      <w:r w:rsidRPr="00095A3F">
        <w:t xml:space="preserve">s: deficiencias de </w:t>
      </w:r>
      <w:r>
        <w:t xml:space="preserve">servicios, deterioro de los </w:t>
      </w:r>
      <w:r w:rsidRPr="00095A3F">
        <w:t>espacios colectivos, problemas constructivos y de mantenimiento en los edificios</w:t>
      </w:r>
      <w:r>
        <w:t xml:space="preserve">, así como dificultades para </w:t>
      </w:r>
      <w:r w:rsidRPr="00095A3F">
        <w:t>la organización de los consorcios.</w:t>
      </w:r>
    </w:p>
    <w:p w:rsidR="0054054B" w:rsidRDefault="0054054B" w:rsidP="00095A3F">
      <w:pPr>
        <w:jc w:val="both"/>
      </w:pPr>
      <w:r>
        <w:t>Teniendo en cuenta</w:t>
      </w:r>
      <w:r w:rsidRPr="00095A3F">
        <w:t xml:space="preserve"> estos problemas </w:t>
      </w:r>
      <w:r>
        <w:t xml:space="preserve">se plantearon iniciativas organizadas y financiadas por organismos públicos, </w:t>
      </w:r>
      <w:r w:rsidRPr="00095A3F">
        <w:t>busca</w:t>
      </w:r>
      <w:r>
        <w:t>ndo hacer un aporte a la recuperación de la vivienda social</w:t>
      </w:r>
      <w:r w:rsidRPr="00095A3F">
        <w:t>.</w:t>
      </w:r>
      <w:r>
        <w:t xml:space="preserve"> </w:t>
      </w:r>
      <w:r w:rsidRPr="00095A3F">
        <w:t xml:space="preserve">Desde el año 2013 se desarrollan dos programas para el mejoramiento de los barrios FONAVI. Se trata del “Programa de Esfuerzo Compartido para el Mejoramiento Barrial” financiado por la Secretaría de Estado del Hábitat de </w:t>
      </w:r>
      <w:r>
        <w:t>la Provincia de Santa Fe, y también</w:t>
      </w:r>
      <w:r w:rsidRPr="00095A3F">
        <w:t xml:space="preserve"> el “Plan Abre” con financiamiento de la Municipalidad de Rosario. </w:t>
      </w:r>
    </w:p>
    <w:p w:rsidR="0054054B" w:rsidRPr="00B32DD8" w:rsidRDefault="0054054B" w:rsidP="00095A3F">
      <w:pPr>
        <w:jc w:val="both"/>
        <w:rPr>
          <w:noProof/>
        </w:rPr>
      </w:pPr>
      <w:r>
        <w:t>Nuestra investigación propone como objetivos el análisis</w:t>
      </w:r>
      <w:r w:rsidRPr="00B32DD8">
        <w:t xml:space="preserve"> de las acciones implementadas por los planes de mejoramiento</w:t>
      </w:r>
      <w:r>
        <w:t xml:space="preserve"> del hábitat</w:t>
      </w:r>
      <w:r w:rsidRPr="00B32DD8">
        <w:t xml:space="preserve"> social; la elaboración de un diagnóstico sobre los resultados alcanzados por estos programas y sus repercusiones arquitectónico-urbanas y sociales; así como el estudio de recomendacio</w:t>
      </w:r>
      <w:r>
        <w:t>nes aplicables a los proyectos de</w:t>
      </w:r>
      <w:r w:rsidRPr="00B32DD8">
        <w:t xml:space="preserve"> recuperación </w:t>
      </w:r>
      <w:r>
        <w:t xml:space="preserve">de la </w:t>
      </w:r>
      <w:r w:rsidRPr="00B32DD8">
        <w:t>vivienda social</w:t>
      </w:r>
      <w:r w:rsidRPr="00B32DD8">
        <w:rPr>
          <w:noProof/>
        </w:rPr>
        <w:t>.</w:t>
      </w:r>
    </w:p>
    <w:p w:rsidR="0054054B" w:rsidRPr="00BE57BE" w:rsidRDefault="0054054B" w:rsidP="00BE57BE">
      <w:pPr>
        <w:jc w:val="both"/>
      </w:pPr>
      <w:r>
        <w:t>Se seleccionaron dos casos de estudio en los que se realizaron planes de mejoramiento financiados por los organismos públicos antes mencionados.</w:t>
      </w:r>
    </w:p>
    <w:p w:rsidR="0054054B" w:rsidRPr="00BE57BE" w:rsidRDefault="0054054B" w:rsidP="00BE57BE">
      <w:pPr>
        <w:jc w:val="both"/>
      </w:pPr>
      <w:r>
        <w:t>1/</w:t>
      </w:r>
      <w:r w:rsidRPr="00BE57BE">
        <w:t xml:space="preserve"> Conjunto habitacional Grand</w:t>
      </w:r>
      <w:r>
        <w:t xml:space="preserve">oli y Gutierrez (sectores I, II, III): </w:t>
      </w:r>
      <w:r w:rsidRPr="00BE57BE">
        <w:t>2.009 viv</w:t>
      </w:r>
      <w:r>
        <w:t>iendas (</w:t>
      </w:r>
      <w:r w:rsidRPr="00BE57BE">
        <w:t xml:space="preserve">bloques de PB+3 pisos y torres de PB+10 pisos) construidas </w:t>
      </w:r>
      <w:r>
        <w:t>por FONAVI, 1971-1983. P</w:t>
      </w:r>
      <w:r w:rsidRPr="00BE57BE">
        <w:t xml:space="preserve">royecto de mejoramiento </w:t>
      </w:r>
      <w:r>
        <w:t xml:space="preserve">realizado en 2014-2016 por </w:t>
      </w:r>
      <w:r w:rsidRPr="00BE57BE">
        <w:t xml:space="preserve">el “Programa de Esfuerzo Compartido para el Mejoramiento Barrial” </w:t>
      </w:r>
      <w:r>
        <w:t xml:space="preserve">y el </w:t>
      </w:r>
      <w:r w:rsidRPr="00BE57BE">
        <w:t>“Plan Abre”.</w:t>
      </w:r>
    </w:p>
    <w:p w:rsidR="0054054B" w:rsidRDefault="0054054B" w:rsidP="00BE57BE">
      <w:pPr>
        <w:jc w:val="both"/>
      </w:pPr>
      <w:r>
        <w:t>2/</w:t>
      </w:r>
      <w:r w:rsidRPr="00BE57BE">
        <w:t xml:space="preserve"> Conjunto habitacional Bv. Seguí y Rouillón: 784 viviendas (bloques de PB+3 pisos) construidas </w:t>
      </w:r>
      <w:r>
        <w:t>por FONAVI, 1982. P</w:t>
      </w:r>
      <w:r w:rsidRPr="00BE57BE">
        <w:t xml:space="preserve">royecto de mejoramiento </w:t>
      </w:r>
      <w:r>
        <w:t xml:space="preserve">realizado en 2017-2018 por </w:t>
      </w:r>
      <w:r w:rsidRPr="00BE57BE">
        <w:t>el “Plan Abre”.</w:t>
      </w:r>
    </w:p>
    <w:p w:rsidR="0054054B" w:rsidRPr="00F23794" w:rsidRDefault="0054054B" w:rsidP="00BE57BE">
      <w:pPr>
        <w:jc w:val="both"/>
      </w:pPr>
      <w:r w:rsidRPr="00F23794">
        <w:rPr>
          <w:lang w:val="es-AR"/>
        </w:rPr>
        <w:t xml:space="preserve">La metodología del trabajo es de carácter cualitativa, incluyendo el </w:t>
      </w:r>
      <w:r>
        <w:t>relevamiento de la  información arquitectónico-urbana de l</w:t>
      </w:r>
      <w:r w:rsidRPr="00F23794">
        <w:t xml:space="preserve">os conjuntos </w:t>
      </w:r>
      <w:r>
        <w:t xml:space="preserve">habitacionales </w:t>
      </w:r>
      <w:r w:rsidRPr="00F23794">
        <w:t>(esp</w:t>
      </w:r>
      <w:r>
        <w:t xml:space="preserve">acios colectivos, mantenimiento </w:t>
      </w:r>
      <w:r w:rsidRPr="00F23794">
        <w:t>edilicio, equipami</w:t>
      </w:r>
      <w:r>
        <w:t>entos disponibles</w:t>
      </w:r>
      <w:r w:rsidRPr="00F23794">
        <w:t>, organización de los consorcios)</w:t>
      </w:r>
      <w:r>
        <w:t>,</w:t>
      </w:r>
      <w:r w:rsidRPr="00F23794">
        <w:rPr>
          <w:lang w:val="es-AR"/>
        </w:rPr>
        <w:t xml:space="preserve"> y la realización de entrevistas semi-estructuradas a </w:t>
      </w:r>
      <w:r>
        <w:rPr>
          <w:lang w:val="es-AR"/>
        </w:rPr>
        <w:t xml:space="preserve">diversos actores sociales (habitantes, técnicos de </w:t>
      </w:r>
      <w:r w:rsidRPr="00F23794">
        <w:rPr>
          <w:lang w:val="es-AR"/>
        </w:rPr>
        <w:t>organismos públicos</w:t>
      </w:r>
      <w:r>
        <w:rPr>
          <w:lang w:val="es-AR"/>
        </w:rPr>
        <w:t>, y otros)</w:t>
      </w:r>
      <w:r w:rsidRPr="00F23794">
        <w:rPr>
          <w:lang w:val="es-AR"/>
        </w:rPr>
        <w:t xml:space="preserve">. El material </w:t>
      </w:r>
      <w:r>
        <w:rPr>
          <w:lang w:val="es-AR"/>
        </w:rPr>
        <w:t>de las entrevistas se complementa</w:t>
      </w:r>
      <w:r w:rsidRPr="00F23794">
        <w:rPr>
          <w:lang w:val="es-AR"/>
        </w:rPr>
        <w:t xml:space="preserve"> con observaciones de campo</w:t>
      </w:r>
      <w:r>
        <w:rPr>
          <w:lang w:val="es-AR"/>
        </w:rPr>
        <w:t>.</w:t>
      </w:r>
    </w:p>
    <w:p w:rsidR="0054054B" w:rsidRPr="00BE7CFE" w:rsidRDefault="0054054B" w:rsidP="00095A3F">
      <w:pPr>
        <w:jc w:val="both"/>
      </w:pPr>
      <w:r>
        <w:t xml:space="preserve">En esta etapa inicial de la investigación se avanzó en la recopilación de información </w:t>
      </w:r>
      <w:r w:rsidRPr="00095A3F">
        <w:t xml:space="preserve">sobre </w:t>
      </w:r>
      <w:r>
        <w:t>los dos casos seleccionados, incluyendo el estudio de</w:t>
      </w:r>
      <w:r w:rsidRPr="00095A3F">
        <w:t xml:space="preserve"> </w:t>
      </w:r>
      <w:r>
        <w:t xml:space="preserve">los </w:t>
      </w:r>
      <w:r w:rsidRPr="00095A3F">
        <w:t>factores a</w:t>
      </w:r>
      <w:r>
        <w:t>rquitectónico-urbanos de l</w:t>
      </w:r>
      <w:r w:rsidRPr="00F23794">
        <w:t xml:space="preserve">os conjuntos </w:t>
      </w:r>
      <w:r>
        <w:t xml:space="preserve">y las etapas concretadas por estos planes de mejoramiento del hábitat social. El relevamiento de datos se complementa con la información obtenida a través de las primeras entrevistas a los habitantes de los conjuntos, que constituyen el material de base para una lectura comparativa </w:t>
      </w:r>
      <w:r w:rsidRPr="00095A3F">
        <w:t>sobre</w:t>
      </w:r>
      <w:r>
        <w:t xml:space="preserve"> los resultados alcanzados por est</w:t>
      </w:r>
      <w:r w:rsidRPr="00095A3F">
        <w:t>os planes de mejoramiento</w:t>
      </w:r>
      <w:r>
        <w:t xml:space="preserve"> </w:t>
      </w:r>
      <w:r w:rsidRPr="00095A3F">
        <w:t>d</w:t>
      </w:r>
      <w:r>
        <w:t>e la vivienda social</w:t>
      </w:r>
      <w:r w:rsidRPr="00095A3F">
        <w:t>.</w:t>
      </w:r>
    </w:p>
    <w:sectPr w:rsidR="0054054B" w:rsidRPr="00BE7CFE" w:rsidSect="00F7343B">
      <w:pgSz w:w="11907" w:h="16840"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A3B5A"/>
    <w:multiLevelType w:val="hybridMultilevel"/>
    <w:tmpl w:val="C2D88A52"/>
    <w:lvl w:ilvl="0" w:tplc="B6266DDA">
      <w:numFmt w:val="bullet"/>
      <w:lvlText w:val="-"/>
      <w:lvlJc w:val="left"/>
      <w:pPr>
        <w:tabs>
          <w:tab w:val="num" w:pos="720"/>
        </w:tabs>
        <w:ind w:left="720" w:hanging="360"/>
      </w:pPr>
      <w:rPr>
        <w:rFonts w:ascii="Arial" w:eastAsia="Times New Roman" w:hAnsi="Aria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558"/>
    <w:rsid w:val="000259FB"/>
    <w:rsid w:val="00027905"/>
    <w:rsid w:val="00040BAD"/>
    <w:rsid w:val="0004146A"/>
    <w:rsid w:val="00042791"/>
    <w:rsid w:val="00055956"/>
    <w:rsid w:val="000753E5"/>
    <w:rsid w:val="00095A3F"/>
    <w:rsid w:val="000A7FFA"/>
    <w:rsid w:val="000C3287"/>
    <w:rsid w:val="000C49DD"/>
    <w:rsid w:val="000E4FC9"/>
    <w:rsid w:val="000F3257"/>
    <w:rsid w:val="00113823"/>
    <w:rsid w:val="00117FF1"/>
    <w:rsid w:val="00124CDA"/>
    <w:rsid w:val="00127354"/>
    <w:rsid w:val="0013309F"/>
    <w:rsid w:val="00135E81"/>
    <w:rsid w:val="001362CA"/>
    <w:rsid w:val="0014785E"/>
    <w:rsid w:val="00151832"/>
    <w:rsid w:val="0015643C"/>
    <w:rsid w:val="00166E3C"/>
    <w:rsid w:val="00186693"/>
    <w:rsid w:val="001D3DB8"/>
    <w:rsid w:val="001E04A7"/>
    <w:rsid w:val="001F559A"/>
    <w:rsid w:val="00204003"/>
    <w:rsid w:val="00214FFE"/>
    <w:rsid w:val="00223B98"/>
    <w:rsid w:val="00227DCF"/>
    <w:rsid w:val="00230C62"/>
    <w:rsid w:val="00231113"/>
    <w:rsid w:val="00236DFD"/>
    <w:rsid w:val="002570A7"/>
    <w:rsid w:val="0026321D"/>
    <w:rsid w:val="002655BC"/>
    <w:rsid w:val="00280271"/>
    <w:rsid w:val="002A66DC"/>
    <w:rsid w:val="002D37E8"/>
    <w:rsid w:val="002D5BB6"/>
    <w:rsid w:val="002F736C"/>
    <w:rsid w:val="0032188F"/>
    <w:rsid w:val="003232B9"/>
    <w:rsid w:val="003357AD"/>
    <w:rsid w:val="00336B8D"/>
    <w:rsid w:val="00341253"/>
    <w:rsid w:val="0034563E"/>
    <w:rsid w:val="003665CF"/>
    <w:rsid w:val="00393FAD"/>
    <w:rsid w:val="00396214"/>
    <w:rsid w:val="003A4426"/>
    <w:rsid w:val="003C0194"/>
    <w:rsid w:val="003C104C"/>
    <w:rsid w:val="003C4BB3"/>
    <w:rsid w:val="003D00B5"/>
    <w:rsid w:val="003E476E"/>
    <w:rsid w:val="00417878"/>
    <w:rsid w:val="004255D5"/>
    <w:rsid w:val="00430C70"/>
    <w:rsid w:val="004459AA"/>
    <w:rsid w:val="004568D1"/>
    <w:rsid w:val="0046440F"/>
    <w:rsid w:val="0047588F"/>
    <w:rsid w:val="004A7277"/>
    <w:rsid w:val="004D18C3"/>
    <w:rsid w:val="004D2EDD"/>
    <w:rsid w:val="004D3912"/>
    <w:rsid w:val="005071E4"/>
    <w:rsid w:val="00523F25"/>
    <w:rsid w:val="00523FB0"/>
    <w:rsid w:val="0054054B"/>
    <w:rsid w:val="005477C2"/>
    <w:rsid w:val="00556911"/>
    <w:rsid w:val="00570A35"/>
    <w:rsid w:val="00581CC1"/>
    <w:rsid w:val="00594205"/>
    <w:rsid w:val="005976EC"/>
    <w:rsid w:val="005A3EA0"/>
    <w:rsid w:val="005D15D6"/>
    <w:rsid w:val="00607597"/>
    <w:rsid w:val="006131AA"/>
    <w:rsid w:val="00646CC3"/>
    <w:rsid w:val="00653717"/>
    <w:rsid w:val="00687F1D"/>
    <w:rsid w:val="00697AFD"/>
    <w:rsid w:val="006B3BAE"/>
    <w:rsid w:val="006D1A07"/>
    <w:rsid w:val="006D2A1C"/>
    <w:rsid w:val="00700F71"/>
    <w:rsid w:val="00702FBA"/>
    <w:rsid w:val="00711A54"/>
    <w:rsid w:val="00722C59"/>
    <w:rsid w:val="00764D47"/>
    <w:rsid w:val="00776134"/>
    <w:rsid w:val="00783E21"/>
    <w:rsid w:val="007D614D"/>
    <w:rsid w:val="007E43C0"/>
    <w:rsid w:val="007F2960"/>
    <w:rsid w:val="00822F5B"/>
    <w:rsid w:val="008435FF"/>
    <w:rsid w:val="00852FC1"/>
    <w:rsid w:val="00853B42"/>
    <w:rsid w:val="008B632B"/>
    <w:rsid w:val="008C3B8D"/>
    <w:rsid w:val="008D04C6"/>
    <w:rsid w:val="008E0DB2"/>
    <w:rsid w:val="008F6033"/>
    <w:rsid w:val="0090524E"/>
    <w:rsid w:val="00913A73"/>
    <w:rsid w:val="00914586"/>
    <w:rsid w:val="00933724"/>
    <w:rsid w:val="00933E81"/>
    <w:rsid w:val="009543FE"/>
    <w:rsid w:val="00983BED"/>
    <w:rsid w:val="009843E9"/>
    <w:rsid w:val="00994234"/>
    <w:rsid w:val="009A048C"/>
    <w:rsid w:val="009A3C20"/>
    <w:rsid w:val="009A7E44"/>
    <w:rsid w:val="009B4801"/>
    <w:rsid w:val="009E4556"/>
    <w:rsid w:val="009F4472"/>
    <w:rsid w:val="009F53CC"/>
    <w:rsid w:val="00A0145E"/>
    <w:rsid w:val="00A02BC4"/>
    <w:rsid w:val="00A06183"/>
    <w:rsid w:val="00A06DF8"/>
    <w:rsid w:val="00A25779"/>
    <w:rsid w:val="00A301C2"/>
    <w:rsid w:val="00A46E9B"/>
    <w:rsid w:val="00A47401"/>
    <w:rsid w:val="00A77D3F"/>
    <w:rsid w:val="00AA1970"/>
    <w:rsid w:val="00AA2C08"/>
    <w:rsid w:val="00AA50E3"/>
    <w:rsid w:val="00AB5C47"/>
    <w:rsid w:val="00AC5B19"/>
    <w:rsid w:val="00AD6C26"/>
    <w:rsid w:val="00AE512A"/>
    <w:rsid w:val="00B14CDD"/>
    <w:rsid w:val="00B207E3"/>
    <w:rsid w:val="00B23554"/>
    <w:rsid w:val="00B26514"/>
    <w:rsid w:val="00B32DD8"/>
    <w:rsid w:val="00B358F7"/>
    <w:rsid w:val="00B46F47"/>
    <w:rsid w:val="00B47CA0"/>
    <w:rsid w:val="00B85DA9"/>
    <w:rsid w:val="00BA18D9"/>
    <w:rsid w:val="00BB24D5"/>
    <w:rsid w:val="00BC4558"/>
    <w:rsid w:val="00BC54A3"/>
    <w:rsid w:val="00BD1498"/>
    <w:rsid w:val="00BE11BF"/>
    <w:rsid w:val="00BE1A18"/>
    <w:rsid w:val="00BE54AD"/>
    <w:rsid w:val="00BE57BE"/>
    <w:rsid w:val="00BE7CFE"/>
    <w:rsid w:val="00BF2BAF"/>
    <w:rsid w:val="00C01F1A"/>
    <w:rsid w:val="00C33C45"/>
    <w:rsid w:val="00C36E6E"/>
    <w:rsid w:val="00C5651E"/>
    <w:rsid w:val="00C567D6"/>
    <w:rsid w:val="00C61F3E"/>
    <w:rsid w:val="00C7748D"/>
    <w:rsid w:val="00CD35A7"/>
    <w:rsid w:val="00CD6433"/>
    <w:rsid w:val="00CF5B39"/>
    <w:rsid w:val="00D0314A"/>
    <w:rsid w:val="00D10998"/>
    <w:rsid w:val="00D22F0F"/>
    <w:rsid w:val="00D23150"/>
    <w:rsid w:val="00D30397"/>
    <w:rsid w:val="00D42132"/>
    <w:rsid w:val="00D739F2"/>
    <w:rsid w:val="00D74DA0"/>
    <w:rsid w:val="00D8238D"/>
    <w:rsid w:val="00DA36ED"/>
    <w:rsid w:val="00DA3E40"/>
    <w:rsid w:val="00DB1245"/>
    <w:rsid w:val="00DD2DB5"/>
    <w:rsid w:val="00DE1C60"/>
    <w:rsid w:val="00DF55B3"/>
    <w:rsid w:val="00E16DDA"/>
    <w:rsid w:val="00E20DC9"/>
    <w:rsid w:val="00E26944"/>
    <w:rsid w:val="00E308D1"/>
    <w:rsid w:val="00E33BA1"/>
    <w:rsid w:val="00E40B70"/>
    <w:rsid w:val="00E56AC7"/>
    <w:rsid w:val="00E67F9C"/>
    <w:rsid w:val="00E81E90"/>
    <w:rsid w:val="00E9500E"/>
    <w:rsid w:val="00EA53FF"/>
    <w:rsid w:val="00EE6E8F"/>
    <w:rsid w:val="00EF379C"/>
    <w:rsid w:val="00F143F1"/>
    <w:rsid w:val="00F216AB"/>
    <w:rsid w:val="00F23794"/>
    <w:rsid w:val="00F33760"/>
    <w:rsid w:val="00F3494D"/>
    <w:rsid w:val="00F35638"/>
    <w:rsid w:val="00F35D80"/>
    <w:rsid w:val="00F56BA1"/>
    <w:rsid w:val="00F7343B"/>
    <w:rsid w:val="00F75EEA"/>
    <w:rsid w:val="00F849C6"/>
    <w:rsid w:val="00F87C81"/>
    <w:rsid w:val="00F905C9"/>
    <w:rsid w:val="00FB5F70"/>
    <w:rsid w:val="00FD0466"/>
    <w:rsid w:val="00FE5F67"/>
    <w:rsid w:val="00FE7C23"/>
    <w:rsid w:val="00FF3667"/>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F67"/>
    <w:rPr>
      <w:sz w:val="24"/>
      <w:szCs w:val="24"/>
      <w:lang w:val="es-ES"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E5F67"/>
    <w:rPr>
      <w:rFonts w:cs="Times New Roman"/>
      <w:color w:val="0000FF"/>
      <w:u w:val="single"/>
    </w:rPr>
  </w:style>
  <w:style w:type="paragraph" w:styleId="BodyText">
    <w:name w:val="Body Text"/>
    <w:basedOn w:val="Normal"/>
    <w:link w:val="BodyTextChar"/>
    <w:uiPriority w:val="99"/>
    <w:rsid w:val="00FE5F67"/>
    <w:pPr>
      <w:autoSpaceDE w:val="0"/>
      <w:autoSpaceDN w:val="0"/>
      <w:adjustRightInd w:val="0"/>
    </w:pPr>
    <w:rPr>
      <w:b/>
      <w:bCs/>
    </w:rPr>
  </w:style>
  <w:style w:type="character" w:customStyle="1" w:styleId="BodyTextChar">
    <w:name w:val="Body Text Char"/>
    <w:basedOn w:val="DefaultParagraphFont"/>
    <w:link w:val="BodyText"/>
    <w:uiPriority w:val="99"/>
    <w:semiHidden/>
    <w:rsid w:val="00622D9E"/>
    <w:rPr>
      <w:sz w:val="24"/>
      <w:szCs w:val="24"/>
      <w:lang w:val="es-ES" w:eastAsia="es-ES"/>
    </w:rPr>
  </w:style>
  <w:style w:type="paragraph" w:styleId="BodyText2">
    <w:name w:val="Body Text 2"/>
    <w:basedOn w:val="Normal"/>
    <w:link w:val="BodyText2Char"/>
    <w:uiPriority w:val="99"/>
    <w:rsid w:val="00FE5F67"/>
    <w:pPr>
      <w:autoSpaceDE w:val="0"/>
      <w:autoSpaceDN w:val="0"/>
      <w:adjustRightInd w:val="0"/>
      <w:jc w:val="both"/>
    </w:pPr>
    <w:rPr>
      <w:szCs w:val="20"/>
      <w:lang w:val="es-AR"/>
    </w:rPr>
  </w:style>
  <w:style w:type="character" w:customStyle="1" w:styleId="BodyText2Char">
    <w:name w:val="Body Text 2 Char"/>
    <w:basedOn w:val="DefaultParagraphFont"/>
    <w:link w:val="BodyText2"/>
    <w:uiPriority w:val="99"/>
    <w:locked/>
    <w:rsid w:val="0032188F"/>
    <w:rPr>
      <w:sz w:val="24"/>
    </w:rPr>
  </w:style>
  <w:style w:type="paragraph" w:styleId="NoSpacing">
    <w:name w:val="No Spacing"/>
    <w:uiPriority w:val="99"/>
    <w:qFormat/>
    <w:rsid w:val="00AB5C47"/>
    <w:rPr>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0966372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522</Words>
  <Characters>2873</Characters>
  <Application>Microsoft Office Outlook</Application>
  <DocSecurity>0</DocSecurity>
  <Lines>0</Lines>
  <Paragraphs>0</Paragraphs>
  <ScaleCrop>false</ScaleCrop>
  <Company>FAPyD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HÁBITAT SOCIAL Y DESARROLLO DE INICIATIVAS PRODUCTIVAS EN ROSARIO</dc:title>
  <dc:subject/>
  <dc:creator>msalgado</dc:creator>
  <cp:keywords/>
  <dc:description/>
  <cp:lastModifiedBy>bcicutti</cp:lastModifiedBy>
  <cp:revision>2</cp:revision>
  <dcterms:created xsi:type="dcterms:W3CDTF">2019-07-01T13:48:00Z</dcterms:created>
  <dcterms:modified xsi:type="dcterms:W3CDTF">2019-07-01T13:48:00Z</dcterms:modified>
</cp:coreProperties>
</file>